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B31" w:rsidRPr="00EF7B31" w:rsidRDefault="00EF7B31" w:rsidP="00EF7B31">
      <w:pPr>
        <w:rPr>
          <w:rFonts w:eastAsia="Times New Roman" w:cstheme="minorHAnsi"/>
          <w:szCs w:val="24"/>
        </w:rPr>
      </w:pPr>
      <w:r w:rsidRPr="00EF7B31">
        <w:rPr>
          <w:rFonts w:eastAsia="Times New Roman" w:cstheme="minorHAnsi"/>
          <w:szCs w:val="24"/>
        </w:rPr>
        <w:t>Opportunity for a BE/BC Otolaryngologist to join the ENT department of a multispecialty clinic in North Central Iowa. We are a well-established independent physician owned multispecialty group without primary care. We are departmentally structured with each department tracking its own revenue &amp; expenses. Early partnership opportunity. We are physically located adjacent to Mercy Medical Center - North Iowa, a 345-bed, regional referral hospital. Fourteen county service area with population of ~250,000. ASC investment opportunity.</w:t>
      </w:r>
    </w:p>
    <w:p w:rsidR="00EF7B31" w:rsidRPr="00EF7B31" w:rsidRDefault="00EF7B31" w:rsidP="00EF7B31">
      <w:pPr>
        <w:rPr>
          <w:rFonts w:eastAsia="Times New Roman" w:cstheme="minorHAnsi"/>
          <w:szCs w:val="24"/>
        </w:rPr>
      </w:pPr>
      <w:r w:rsidRPr="00EF7B31">
        <w:rPr>
          <w:rFonts w:eastAsia="Times New Roman" w:cstheme="minorHAnsi"/>
          <w:szCs w:val="24"/>
        </w:rPr>
        <w:t>Highlights</w:t>
      </w:r>
    </w:p>
    <w:p w:rsidR="00EF7B31" w:rsidRPr="00EF7B31" w:rsidRDefault="00EF7B31" w:rsidP="00EF7B31">
      <w:pPr>
        <w:rPr>
          <w:rFonts w:eastAsia="Times New Roman" w:cstheme="minorHAnsi"/>
          <w:szCs w:val="24"/>
        </w:rPr>
      </w:pPr>
      <w:r w:rsidRPr="00EF7B31">
        <w:rPr>
          <w:rFonts w:eastAsia="Times New Roman" w:cstheme="minorHAnsi"/>
          <w:szCs w:val="24"/>
        </w:rPr>
        <w:t xml:space="preserve">Our medical community provides sophisticated services with all the usual medical and surgical subspecialties, including cardiac surgery, neurosurgery, interventional cardiology and nephrology. All the necessary diagnostic technology required for practicing quality care including, CT, MRI, PET and Interventional Radiology along with pathologists and a </w:t>
      </w:r>
      <w:proofErr w:type="gramStart"/>
      <w:r w:rsidRPr="00EF7B31">
        <w:rPr>
          <w:rFonts w:eastAsia="Times New Roman" w:cstheme="minorHAnsi"/>
          <w:szCs w:val="24"/>
        </w:rPr>
        <w:t>full service</w:t>
      </w:r>
      <w:proofErr w:type="gramEnd"/>
      <w:r w:rsidRPr="00EF7B31">
        <w:rPr>
          <w:rFonts w:eastAsia="Times New Roman" w:cstheme="minorHAnsi"/>
          <w:szCs w:val="24"/>
        </w:rPr>
        <w:t xml:space="preserve"> laboratory are available. ENT services provided both at hospital and ASC.</w:t>
      </w:r>
    </w:p>
    <w:p w:rsidR="00EF7B31" w:rsidRPr="00EF7B31" w:rsidRDefault="00EF7B31" w:rsidP="00EF7B31">
      <w:pPr>
        <w:rPr>
          <w:rFonts w:eastAsia="Times New Roman" w:cstheme="minorHAnsi"/>
          <w:szCs w:val="24"/>
        </w:rPr>
      </w:pPr>
      <w:r w:rsidRPr="00EF7B31">
        <w:rPr>
          <w:rFonts w:eastAsia="Times New Roman" w:cstheme="minorHAnsi"/>
          <w:szCs w:val="24"/>
        </w:rPr>
        <w:t>Community</w:t>
      </w:r>
    </w:p>
    <w:p w:rsidR="00EF7B31" w:rsidRPr="00EF7B31" w:rsidRDefault="00EF7B31" w:rsidP="00EF7B31">
      <w:pPr>
        <w:rPr>
          <w:rFonts w:eastAsia="Times New Roman" w:cstheme="minorHAnsi"/>
          <w:szCs w:val="24"/>
        </w:rPr>
      </w:pPr>
      <w:r w:rsidRPr="00EF7B31">
        <w:rPr>
          <w:rFonts w:eastAsia="Times New Roman" w:cstheme="minorHAnsi"/>
          <w:szCs w:val="24"/>
        </w:rPr>
        <w:t xml:space="preserve">Mason City is a </w:t>
      </w:r>
      <w:proofErr w:type="gramStart"/>
      <w:r w:rsidRPr="00EF7B31">
        <w:rPr>
          <w:rFonts w:eastAsia="Times New Roman" w:cstheme="minorHAnsi"/>
          <w:szCs w:val="24"/>
        </w:rPr>
        <w:t>family oriented</w:t>
      </w:r>
      <w:proofErr w:type="gramEnd"/>
      <w:r w:rsidRPr="00EF7B31">
        <w:rPr>
          <w:rFonts w:eastAsia="Times New Roman" w:cstheme="minorHAnsi"/>
          <w:szCs w:val="24"/>
        </w:rPr>
        <w:t xml:space="preserve"> community of 30,000 people. We are located two hours north of Des Moines, IA, and two hours south of Minneapolis, MN, and nine miles from Clear Lake, one of Iowa's largest recreational lakes. Our community has a nationally recognized school system, with both public and parochial schools available. We know that Mason City is an excellent place to live, practice medicine, and raise a family.</w:t>
      </w:r>
    </w:p>
    <w:p w:rsidR="00EF7B31" w:rsidRPr="00EF7B31" w:rsidRDefault="00EF7B31" w:rsidP="00EF7B31">
      <w:pPr>
        <w:rPr>
          <w:rFonts w:eastAsia="Times New Roman" w:cstheme="minorHAnsi"/>
          <w:szCs w:val="24"/>
        </w:rPr>
      </w:pPr>
      <w:r w:rsidRPr="00EF7B31">
        <w:rPr>
          <w:rFonts w:eastAsia="Times New Roman" w:cstheme="minorHAnsi"/>
          <w:szCs w:val="24"/>
        </w:rPr>
        <w:t>Benefits</w:t>
      </w:r>
    </w:p>
    <w:p w:rsidR="00EF7B31" w:rsidRPr="00EF7B31" w:rsidRDefault="00EF7B31" w:rsidP="00EF7B31">
      <w:pPr>
        <w:numPr>
          <w:ilvl w:val="0"/>
          <w:numId w:val="5"/>
        </w:numPr>
        <w:rPr>
          <w:rFonts w:eastAsia="Times New Roman" w:cstheme="minorHAnsi"/>
          <w:szCs w:val="24"/>
        </w:rPr>
      </w:pPr>
      <w:r w:rsidRPr="00EF7B31">
        <w:rPr>
          <w:rFonts w:eastAsia="Times New Roman" w:cstheme="minorHAnsi"/>
          <w:szCs w:val="24"/>
        </w:rPr>
        <w:t>Base guarantee commensurate plus production incentive</w:t>
      </w:r>
    </w:p>
    <w:p w:rsidR="00EF7B31" w:rsidRPr="00EF7B31" w:rsidRDefault="00EF7B31" w:rsidP="00EF7B31">
      <w:pPr>
        <w:numPr>
          <w:ilvl w:val="0"/>
          <w:numId w:val="5"/>
        </w:numPr>
        <w:rPr>
          <w:rFonts w:eastAsia="Times New Roman" w:cstheme="minorHAnsi"/>
          <w:szCs w:val="24"/>
        </w:rPr>
      </w:pPr>
      <w:r w:rsidRPr="00EF7B31">
        <w:rPr>
          <w:rFonts w:eastAsia="Times New Roman" w:cstheme="minorHAnsi"/>
          <w:szCs w:val="24"/>
        </w:rPr>
        <w:t>Relocation Costs Covered</w:t>
      </w:r>
    </w:p>
    <w:p w:rsidR="00EF7B31" w:rsidRPr="00EF7B31" w:rsidRDefault="00EF7B31" w:rsidP="00EF7B31">
      <w:pPr>
        <w:numPr>
          <w:ilvl w:val="0"/>
          <w:numId w:val="5"/>
        </w:numPr>
        <w:rPr>
          <w:rFonts w:eastAsia="Times New Roman" w:cstheme="minorHAnsi"/>
          <w:szCs w:val="24"/>
        </w:rPr>
      </w:pPr>
      <w:r w:rsidRPr="00EF7B31">
        <w:rPr>
          <w:rFonts w:eastAsia="Times New Roman" w:cstheme="minorHAnsi"/>
          <w:szCs w:val="24"/>
        </w:rPr>
        <w:t>CME Allowance</w:t>
      </w:r>
    </w:p>
    <w:p w:rsidR="00EF7B31" w:rsidRPr="00EF7B31" w:rsidRDefault="00EF7B31" w:rsidP="00EF7B31">
      <w:pPr>
        <w:numPr>
          <w:ilvl w:val="0"/>
          <w:numId w:val="5"/>
        </w:numPr>
        <w:rPr>
          <w:rFonts w:eastAsia="Times New Roman" w:cstheme="minorHAnsi"/>
          <w:szCs w:val="24"/>
        </w:rPr>
      </w:pPr>
      <w:r w:rsidRPr="00EF7B31">
        <w:rPr>
          <w:rFonts w:eastAsia="Times New Roman" w:cstheme="minorHAnsi"/>
          <w:szCs w:val="24"/>
        </w:rPr>
        <w:t>Loan Repayment</w:t>
      </w:r>
    </w:p>
    <w:p w:rsidR="00EF7B31" w:rsidRPr="00EF7B31" w:rsidRDefault="00EF7B31" w:rsidP="00EF7B31">
      <w:pPr>
        <w:numPr>
          <w:ilvl w:val="0"/>
          <w:numId w:val="5"/>
        </w:numPr>
        <w:rPr>
          <w:rFonts w:eastAsia="Times New Roman" w:cstheme="minorHAnsi"/>
          <w:szCs w:val="24"/>
        </w:rPr>
      </w:pPr>
      <w:r w:rsidRPr="00EF7B31">
        <w:rPr>
          <w:rFonts w:eastAsia="Times New Roman" w:cstheme="minorHAnsi"/>
          <w:szCs w:val="24"/>
        </w:rPr>
        <w:t>30 Paid Time-Off Days per Year</w:t>
      </w:r>
    </w:p>
    <w:p w:rsidR="00EF7B31" w:rsidRPr="00EF7B31" w:rsidRDefault="00EF7B31" w:rsidP="00EF7B31">
      <w:pPr>
        <w:numPr>
          <w:ilvl w:val="0"/>
          <w:numId w:val="5"/>
        </w:numPr>
        <w:rPr>
          <w:rFonts w:eastAsia="Times New Roman" w:cstheme="minorHAnsi"/>
          <w:szCs w:val="24"/>
        </w:rPr>
      </w:pPr>
      <w:r w:rsidRPr="00EF7B31">
        <w:rPr>
          <w:rFonts w:eastAsia="Times New Roman" w:cstheme="minorHAnsi"/>
          <w:szCs w:val="24"/>
        </w:rPr>
        <w:t>Health &amp; Dental Insurance</w:t>
      </w:r>
    </w:p>
    <w:p w:rsidR="00EF7B31" w:rsidRPr="00EF7B31" w:rsidRDefault="00EF7B31" w:rsidP="00EF7B31">
      <w:pPr>
        <w:numPr>
          <w:ilvl w:val="0"/>
          <w:numId w:val="5"/>
        </w:numPr>
        <w:rPr>
          <w:rFonts w:eastAsia="Times New Roman" w:cstheme="minorHAnsi"/>
          <w:szCs w:val="24"/>
        </w:rPr>
      </w:pPr>
      <w:r w:rsidRPr="00EF7B31">
        <w:rPr>
          <w:rFonts w:eastAsia="Times New Roman" w:cstheme="minorHAnsi"/>
          <w:szCs w:val="24"/>
        </w:rPr>
        <w:t>Life, Long term care &amp; Disability coverage</w:t>
      </w:r>
    </w:p>
    <w:p w:rsidR="00EF7B31" w:rsidRPr="00EF7B31" w:rsidRDefault="00EF7B31" w:rsidP="00EF7B31">
      <w:pPr>
        <w:numPr>
          <w:ilvl w:val="0"/>
          <w:numId w:val="5"/>
        </w:numPr>
        <w:rPr>
          <w:rFonts w:eastAsia="Times New Roman" w:cstheme="minorHAnsi"/>
          <w:szCs w:val="24"/>
        </w:rPr>
      </w:pPr>
      <w:r w:rsidRPr="00EF7B31">
        <w:rPr>
          <w:rFonts w:eastAsia="Times New Roman" w:cstheme="minorHAnsi"/>
          <w:szCs w:val="24"/>
        </w:rPr>
        <w:t>Malpractice</w:t>
      </w:r>
    </w:p>
    <w:p w:rsidR="00EF7B31" w:rsidRPr="00EF7B31" w:rsidRDefault="00EF7B31" w:rsidP="00EF7B31">
      <w:pPr>
        <w:rPr>
          <w:rFonts w:eastAsia="Times New Roman" w:cstheme="minorHAnsi"/>
          <w:szCs w:val="24"/>
        </w:rPr>
      </w:pPr>
      <w:r w:rsidRPr="00EF7B31">
        <w:rPr>
          <w:rFonts w:eastAsia="Times New Roman" w:cstheme="minorHAnsi"/>
          <w:b/>
          <w:bCs/>
          <w:szCs w:val="24"/>
        </w:rPr>
        <w:t>All offers contingent upon the successful completion of references, background checks, pre-employment physical, COVID-19 vaccination or approved exemption and drug screen.</w:t>
      </w:r>
    </w:p>
    <w:p w:rsidR="00D13E14" w:rsidRPr="00546599" w:rsidRDefault="00D13E14" w:rsidP="001D0A56">
      <w:bookmarkStart w:id="0" w:name="_GoBack"/>
      <w:bookmarkEnd w:id="0"/>
    </w:p>
    <w:sectPr w:rsidR="00D13E14" w:rsidRPr="00546599" w:rsidSect="001D0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4906"/>
    <w:multiLevelType w:val="multilevel"/>
    <w:tmpl w:val="4B5E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A27C0"/>
    <w:multiLevelType w:val="multilevel"/>
    <w:tmpl w:val="5B3A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3D4675"/>
    <w:multiLevelType w:val="multilevel"/>
    <w:tmpl w:val="8EDA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46FFE"/>
    <w:multiLevelType w:val="multilevel"/>
    <w:tmpl w:val="6D0E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27179A"/>
    <w:multiLevelType w:val="multilevel"/>
    <w:tmpl w:val="30EE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E3"/>
    <w:rsid w:val="00045067"/>
    <w:rsid w:val="001D0A56"/>
    <w:rsid w:val="00546599"/>
    <w:rsid w:val="005777E3"/>
    <w:rsid w:val="006140E3"/>
    <w:rsid w:val="00D13E14"/>
    <w:rsid w:val="00EF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18ABE"/>
  <w15:chartTrackingRefBased/>
  <w15:docId w15:val="{8FC5D186-4D43-4793-96FA-C1E4E30F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2343">
      <w:bodyDiv w:val="1"/>
      <w:marLeft w:val="0"/>
      <w:marRight w:val="0"/>
      <w:marTop w:val="0"/>
      <w:marBottom w:val="0"/>
      <w:divBdr>
        <w:top w:val="none" w:sz="0" w:space="0" w:color="auto"/>
        <w:left w:val="none" w:sz="0" w:space="0" w:color="auto"/>
        <w:bottom w:val="none" w:sz="0" w:space="0" w:color="auto"/>
        <w:right w:val="none" w:sz="0" w:space="0" w:color="auto"/>
      </w:divBdr>
    </w:div>
    <w:div w:id="612253677">
      <w:bodyDiv w:val="1"/>
      <w:marLeft w:val="0"/>
      <w:marRight w:val="0"/>
      <w:marTop w:val="0"/>
      <w:marBottom w:val="0"/>
      <w:divBdr>
        <w:top w:val="none" w:sz="0" w:space="0" w:color="auto"/>
        <w:left w:val="none" w:sz="0" w:space="0" w:color="auto"/>
        <w:bottom w:val="none" w:sz="0" w:space="0" w:color="auto"/>
        <w:right w:val="none" w:sz="0" w:space="0" w:color="auto"/>
      </w:divBdr>
    </w:div>
    <w:div w:id="686294943">
      <w:bodyDiv w:val="1"/>
      <w:marLeft w:val="0"/>
      <w:marRight w:val="0"/>
      <w:marTop w:val="0"/>
      <w:marBottom w:val="0"/>
      <w:divBdr>
        <w:top w:val="none" w:sz="0" w:space="0" w:color="auto"/>
        <w:left w:val="none" w:sz="0" w:space="0" w:color="auto"/>
        <w:bottom w:val="none" w:sz="0" w:space="0" w:color="auto"/>
        <w:right w:val="none" w:sz="0" w:space="0" w:color="auto"/>
      </w:divBdr>
    </w:div>
    <w:div w:id="1009793002">
      <w:bodyDiv w:val="1"/>
      <w:marLeft w:val="0"/>
      <w:marRight w:val="0"/>
      <w:marTop w:val="0"/>
      <w:marBottom w:val="0"/>
      <w:divBdr>
        <w:top w:val="none" w:sz="0" w:space="0" w:color="auto"/>
        <w:left w:val="none" w:sz="0" w:space="0" w:color="auto"/>
        <w:bottom w:val="none" w:sz="0" w:space="0" w:color="auto"/>
        <w:right w:val="none" w:sz="0" w:space="0" w:color="auto"/>
      </w:divBdr>
    </w:div>
    <w:div w:id="158148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Engels</dc:creator>
  <cp:keywords/>
  <dc:description/>
  <cp:lastModifiedBy>Amber Engels</cp:lastModifiedBy>
  <cp:revision>2</cp:revision>
  <dcterms:created xsi:type="dcterms:W3CDTF">2022-07-12T20:23:00Z</dcterms:created>
  <dcterms:modified xsi:type="dcterms:W3CDTF">2022-07-12T20:23:00Z</dcterms:modified>
</cp:coreProperties>
</file>